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2A4" w:rsidRDefault="00B632A4" w:rsidP="00B632A4">
      <w:pPr>
        <w:widowControl w:val="0"/>
        <w:tabs>
          <w:tab w:val="left" w:pos="4255"/>
        </w:tabs>
        <w:suppressAutoHyphens/>
        <w:spacing w:before="120" w:after="0" w:line="240" w:lineRule="auto"/>
        <w:ind w:left="993" w:hanging="993"/>
        <w:jc w:val="both"/>
        <w:rPr>
          <w:rFonts w:ascii="Arial" w:eastAsia="Times New Roman" w:hAnsi="Arial" w:cs="Arial"/>
          <w:b/>
          <w:lang w:eastAsia="ar-SA"/>
        </w:rPr>
      </w:pPr>
      <w:r w:rsidRPr="00B632A4">
        <w:rPr>
          <w:rFonts w:ascii="Arial" w:eastAsia="Times New Roman" w:hAnsi="Arial" w:cs="Arial"/>
          <w:b/>
          <w:bCs/>
          <w:lang w:eastAsia="ar-SA"/>
        </w:rPr>
        <w:t>1.6</w:t>
      </w:r>
      <w:r w:rsidRPr="00B632A4">
        <w:rPr>
          <w:rFonts w:ascii="Arial" w:eastAsia="Times New Roman" w:hAnsi="Arial" w:cs="Arial"/>
          <w:b/>
          <w:bCs/>
          <w:lang w:eastAsia="ar-SA"/>
        </w:rPr>
        <w:tab/>
      </w:r>
      <w:r w:rsidRPr="00B632A4">
        <w:rPr>
          <w:rFonts w:ascii="Arial" w:eastAsia="Times New Roman" w:hAnsi="Arial" w:cs="Arial"/>
          <w:b/>
          <w:lang w:eastAsia="ar-SA"/>
        </w:rPr>
        <w:t>Wymagania techniczne dotyczące montażu elementów specjalistycznej zabudowy</w:t>
      </w:r>
    </w:p>
    <w:p w:rsidR="00B632A4" w:rsidRPr="00B632A4" w:rsidRDefault="00B632A4" w:rsidP="00B632A4">
      <w:pPr>
        <w:widowControl w:val="0"/>
        <w:tabs>
          <w:tab w:val="left" w:pos="4255"/>
        </w:tabs>
        <w:suppressAutoHyphens/>
        <w:spacing w:before="120" w:after="0" w:line="240" w:lineRule="auto"/>
        <w:ind w:left="993" w:hanging="993"/>
        <w:jc w:val="both"/>
        <w:rPr>
          <w:rFonts w:ascii="Arial" w:eastAsia="Times New Roman" w:hAnsi="Arial" w:cs="Arial"/>
          <w:b/>
          <w:lang w:eastAsia="ar-SA"/>
        </w:rPr>
      </w:pPr>
      <w:bookmarkStart w:id="0" w:name="_GoBack"/>
      <w:bookmarkEnd w:id="0"/>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W ramach konsultacji określonych w pkt. 1.3.10 Wykonawca zobowiązany jest do przedstawienia Zamawiającemu wstępnego planu zabudowy pojazdu uwzględniającego wymagania określone w specyfikacji technicznej </w:t>
      </w:r>
      <w:r w:rsidRPr="00B632A4">
        <w:rPr>
          <w:rFonts w:ascii="Arial" w:eastAsia="Times New Roman" w:hAnsi="Arial" w:cs="Arial"/>
          <w:lang w:eastAsia="ar-SA"/>
        </w:rPr>
        <w:br/>
        <w:t>i zawierającego wstępne schematy, rysunki oraz dane techniczne urządzeń przewidzianych do zabudowy.</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Wszystkie elementy zabudowy, systemy ich mocowania, instalacje zasilania </w:t>
      </w:r>
      <w:r w:rsidRPr="00B632A4">
        <w:rPr>
          <w:rFonts w:ascii="Arial" w:eastAsia="Times New Roman" w:hAnsi="Arial" w:cs="Arial"/>
          <w:lang w:eastAsia="ar-SA"/>
        </w:rPr>
        <w:br/>
        <w:t xml:space="preserve">i sterujące itp. musza być zamontowane w sposób, jak najmniej ingerujący </w:t>
      </w:r>
      <w:r w:rsidRPr="00B632A4">
        <w:rPr>
          <w:rFonts w:ascii="Arial" w:eastAsia="Times New Roman" w:hAnsi="Arial" w:cs="Arial"/>
          <w:lang w:eastAsia="ar-SA"/>
        </w:rPr>
        <w:br/>
        <w:t>w strukturę pojazdu bazowego. W przypadku konieczności wykonania dodatkowych otworów w poszyciu zewnętrznym lub wewnętrznym pojazdu bazowego (np. w celu przeprowadzenia przewodów instalacji zasilającej lub sterującej), należy w taki sposób zaplanować i zaprojektować miejsca otworów, aby były one jak najmniej widoczne (</w:t>
      </w:r>
      <w:proofErr w:type="spellStart"/>
      <w:r w:rsidRPr="00B632A4">
        <w:rPr>
          <w:rFonts w:ascii="Arial" w:eastAsia="Times New Roman" w:hAnsi="Arial" w:cs="Arial"/>
          <w:lang w:eastAsia="ar-SA"/>
        </w:rPr>
        <w:t>skamuflowane</w:t>
      </w:r>
      <w:proofErr w:type="spellEnd"/>
      <w:r w:rsidRPr="00B632A4">
        <w:rPr>
          <w:rFonts w:ascii="Arial" w:eastAsia="Times New Roman" w:hAnsi="Arial" w:cs="Arial"/>
          <w:lang w:eastAsia="ar-SA"/>
        </w:rPr>
        <w:t>).</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Podczas montażu poszczególnych elementów zabudowy pojazdu Wykonawca musi korzystać z fabrycznych lub dedykowanych elementów przewidzianych przez producenta danego urządzenia.</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Wszystkie elementy zabudowy oraz systemy ich mocowania muszą zapewniać szczelność konstrukcji (przez okres minimum 8 lat), wytrzymałość na zmienne warunki atmosferyczne oraz gwarantować </w:t>
      </w:r>
      <w:proofErr w:type="gramStart"/>
      <w:r w:rsidRPr="00B632A4">
        <w:rPr>
          <w:rFonts w:ascii="Arial" w:eastAsia="Times New Roman" w:hAnsi="Arial" w:cs="Arial"/>
          <w:lang w:eastAsia="ar-SA"/>
        </w:rPr>
        <w:t>odpowiednią jakość</w:t>
      </w:r>
      <w:proofErr w:type="gramEnd"/>
      <w:r w:rsidRPr="00B632A4">
        <w:rPr>
          <w:rFonts w:ascii="Arial" w:eastAsia="Times New Roman" w:hAnsi="Arial" w:cs="Arial"/>
          <w:lang w:eastAsia="ar-SA"/>
        </w:rPr>
        <w:t xml:space="preserve"> i estetykę wykonania.</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Wszystkie stosowane przewody instalacji elektrycznej muszą spełniać wymogi określone w obowiązujących normach i przepisach dotyczących instalacji elektrycznej w motoryzacji. Przewody muszą znajdować się w osłonach </w:t>
      </w:r>
      <w:r w:rsidRPr="00B632A4">
        <w:rPr>
          <w:rFonts w:ascii="Arial" w:eastAsia="Times New Roman" w:hAnsi="Arial" w:cs="Arial"/>
          <w:lang w:eastAsia="ar-SA"/>
        </w:rPr>
        <w:br/>
        <w:t>w kolorze czarnym lub szarym. Wszystkie przewody należy odpowiednio oznaczyć. Przy układaniu przewodów należy koniecznie uwzględnić minimalny promień zagięcia przewodu zgodny z wymaganiami producenta.</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Przewody antenowe urządzeń łączności radiowej nie mogą być układane razem z przewodami instalacji elektrycznej.</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Wszystkie otwory i przewierty należy wygładzić i zabezpieczyć tulejkami ochronnymi krawędziowymi lub gumowymi prowadnicami.</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Każde miejsce ingerencji w metalowe elementy nadwozia pojazdu musi zostać dodatkowo zabezpieczone antykorozyjnie.</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Zamawiający dopuszcza jedynie stosowanie następujących technologii mocowania elementów i podzespołów zabudowy do nadwozia pojazdu: nitowanie za pomocą nitów </w:t>
      </w:r>
      <w:proofErr w:type="spellStart"/>
      <w:r w:rsidRPr="00B632A4">
        <w:rPr>
          <w:rFonts w:ascii="Arial" w:eastAsia="Times New Roman" w:hAnsi="Arial" w:cs="Arial"/>
          <w:lang w:eastAsia="ar-SA"/>
        </w:rPr>
        <w:t>zrywalnych</w:t>
      </w:r>
      <w:proofErr w:type="spellEnd"/>
      <w:r w:rsidRPr="00B632A4">
        <w:rPr>
          <w:rFonts w:ascii="Arial" w:eastAsia="Times New Roman" w:hAnsi="Arial" w:cs="Arial"/>
          <w:lang w:eastAsia="ar-SA"/>
        </w:rPr>
        <w:t xml:space="preserve"> stalowych, łączenie za pomocą śrub, wkrętów, śrub i nitonakrętek sześciokątnych.</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Wszystkie zastosowane elementy zabudowy pojazdu wykonane z metalu oraz wszystkie elementy łączące muszą być wykonane w technologii antykorozyjnej.</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Wszystkie elementy zabudowy należy umieścić w pojeździe w taki sposób, aby w przypadku uszkodzenia lub prac konserwacyjnych możliwe było ich jak </w:t>
      </w:r>
      <w:r w:rsidRPr="00B632A4">
        <w:rPr>
          <w:rFonts w:ascii="Arial" w:eastAsia="Times New Roman" w:hAnsi="Arial" w:cs="Arial"/>
          <w:lang w:eastAsia="ar-SA"/>
        </w:rPr>
        <w:lastRenderedPageBreak/>
        <w:t>najłatwiejsze wymontowanie i ponowne zamontowanie.</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Wszystkie elementy zabudowy muszą być zamontowane w pojeździe zgodnie ze wskazówkami montażu podanymi przez producentów tych elementów.</w:t>
      </w:r>
    </w:p>
    <w:p w:rsidR="00B632A4" w:rsidRPr="00B632A4" w:rsidRDefault="00B632A4" w:rsidP="00B632A4">
      <w:pPr>
        <w:widowControl w:val="0"/>
        <w:numPr>
          <w:ilvl w:val="0"/>
          <w:numId w:val="1"/>
        </w:numPr>
        <w:shd w:val="clear" w:color="auto" w:fill="FFFFFF"/>
        <w:tabs>
          <w:tab w:val="num" w:pos="1276"/>
          <w:tab w:val="left" w:pos="15458"/>
        </w:tabs>
        <w:suppressAutoHyphens/>
        <w:spacing w:after="0" w:line="240" w:lineRule="atLeast"/>
        <w:ind w:left="1276" w:hanging="1276"/>
        <w:jc w:val="both"/>
        <w:rPr>
          <w:rFonts w:ascii="Arial" w:eastAsia="Times New Roman" w:hAnsi="Arial" w:cs="Arial"/>
          <w:lang w:eastAsia="ar-SA"/>
        </w:rPr>
      </w:pPr>
      <w:r w:rsidRPr="00B632A4">
        <w:rPr>
          <w:rFonts w:ascii="Arial" w:eastAsia="Times New Roman" w:hAnsi="Arial" w:cs="Arial"/>
          <w:lang w:eastAsia="ar-SA"/>
        </w:rPr>
        <w:t xml:space="preserve">Wykonawca przy planowaniu zabudowy musi w pierwszej kolejności zakładać wykorzystanie wolnych przestrzeni w konstrukcji pojazdu bazowego takich jak: schowki, wnęki, itp. W przypadku braku możliwości zabudowy w </w:t>
      </w:r>
      <w:proofErr w:type="gramStart"/>
      <w:r w:rsidRPr="00B632A4">
        <w:rPr>
          <w:rFonts w:ascii="Arial" w:eastAsia="Times New Roman" w:hAnsi="Arial" w:cs="Arial"/>
          <w:lang w:eastAsia="ar-SA"/>
        </w:rPr>
        <w:t>wolnych  przestrzeniach</w:t>
      </w:r>
      <w:proofErr w:type="gramEnd"/>
      <w:r w:rsidRPr="00B632A4">
        <w:rPr>
          <w:rFonts w:ascii="Arial" w:eastAsia="Times New Roman" w:hAnsi="Arial" w:cs="Arial"/>
          <w:lang w:eastAsia="ar-SA"/>
        </w:rPr>
        <w:t xml:space="preserve"> Wykonawca musi osłonić dodatkowe zamontowane elementy wyposażenia dedykowanymi metalowymi pokrywami gwarantującymi odpowiedni poziom wentylacji, możliwość serwisu oraz brak dostępu przez osoby nieuprawnione. </w:t>
      </w:r>
    </w:p>
    <w:p w:rsidR="00B632A4" w:rsidRPr="00B632A4" w:rsidRDefault="00B632A4" w:rsidP="00B632A4">
      <w:pPr>
        <w:shd w:val="clear" w:color="auto" w:fill="FFFFFF"/>
        <w:tabs>
          <w:tab w:val="left" w:pos="15458"/>
        </w:tabs>
        <w:suppressAutoHyphens/>
        <w:spacing w:after="0" w:line="240" w:lineRule="atLeast"/>
        <w:jc w:val="both"/>
        <w:rPr>
          <w:rFonts w:ascii="Arial" w:eastAsia="Times New Roman" w:hAnsi="Arial" w:cs="Arial"/>
          <w:lang w:eastAsia="ar-SA"/>
        </w:rPr>
      </w:pPr>
    </w:p>
    <w:p w:rsidR="00B632A4" w:rsidRPr="00B632A4" w:rsidRDefault="00B632A4" w:rsidP="00B632A4">
      <w:pPr>
        <w:widowControl w:val="0"/>
        <w:suppressAutoHyphens/>
        <w:spacing w:after="0" w:line="240" w:lineRule="auto"/>
        <w:ind w:left="1134"/>
        <w:jc w:val="both"/>
        <w:rPr>
          <w:rFonts w:ascii="Arial" w:eastAsia="Calibri" w:hAnsi="Arial" w:cs="Arial"/>
          <w:b/>
        </w:rPr>
      </w:pPr>
      <w:r w:rsidRPr="00B632A4">
        <w:rPr>
          <w:rFonts w:ascii="Arial" w:eastAsia="Times New Roman" w:hAnsi="Arial" w:cs="Arial"/>
          <w:b/>
          <w:lang w:eastAsia="ar-SA"/>
        </w:rPr>
        <w:t>Spełnienie wymagań określonych w pkt. 1.6, musi być potwierdzone oświadczeniem Wykonawcy popartym dokumentacją techniczną, konstrukcyjną i obliczeniami wytrzymałościowymi oraz pozytywnym wynikiem oględzin dokonanych przez przedstawicieli Zamawiającego w fazie oceny projektu modyfikacji pojazdu.</w:t>
      </w:r>
      <w:r w:rsidRPr="00B632A4">
        <w:rPr>
          <w:rFonts w:ascii="Arial" w:eastAsia="Calibri" w:hAnsi="Arial" w:cs="Arial"/>
          <w:b/>
        </w:rPr>
        <w:t xml:space="preserve"> Dokument potwierdzający spełnienie wymogu musi być przekazany Zamawiającemu przez Wykonawcę w fazie oceny projektu modyfikacji pojazdu.</w:t>
      </w:r>
    </w:p>
    <w:p w:rsidR="00B632A4" w:rsidRPr="00B632A4" w:rsidRDefault="00B632A4" w:rsidP="00B632A4">
      <w:pPr>
        <w:widowControl w:val="0"/>
        <w:shd w:val="clear" w:color="auto" w:fill="FFFFFF"/>
        <w:tabs>
          <w:tab w:val="left" w:pos="15458"/>
        </w:tabs>
        <w:suppressAutoHyphens/>
        <w:spacing w:after="0" w:line="276" w:lineRule="auto"/>
        <w:jc w:val="both"/>
        <w:rPr>
          <w:rFonts w:ascii="Arial" w:eastAsia="Times New Roman" w:hAnsi="Arial" w:cs="Arial"/>
          <w:lang w:eastAsia="ar-SA"/>
        </w:rPr>
      </w:pPr>
    </w:p>
    <w:p w:rsidR="00907CAE" w:rsidRDefault="00907CAE"/>
    <w:sectPr w:rsidR="00907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8F47B9"/>
    <w:multiLevelType w:val="multilevel"/>
    <w:tmpl w:val="F9D886E0"/>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2A4"/>
    <w:rsid w:val="00907CAE"/>
    <w:rsid w:val="00B632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BC4BF-76A9-4031-86A7-3BB0FB48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3816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Filipowicz</dc:creator>
  <cp:keywords/>
  <dc:description/>
  <cp:lastModifiedBy>Krzysztof Filipowicz</cp:lastModifiedBy>
  <cp:revision>1</cp:revision>
  <dcterms:created xsi:type="dcterms:W3CDTF">2026-01-22T13:06:00Z</dcterms:created>
  <dcterms:modified xsi:type="dcterms:W3CDTF">2026-01-22T13:07:00Z</dcterms:modified>
</cp:coreProperties>
</file>